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8D2A" w14:textId="77777777" w:rsidR="00AF1E1B" w:rsidRPr="00AF1E1B" w:rsidRDefault="00AF1E1B" w:rsidP="00AF1E1B">
      <w:pPr>
        <w:jc w:val="center"/>
        <w:rPr>
          <w:b/>
          <w:bCs/>
        </w:rPr>
      </w:pPr>
      <w:permStart w:id="1108106811" w:edGrp="everyone"/>
      <w:permEnd w:id="1108106811"/>
      <w:r w:rsidRPr="00AF1E1B">
        <w:rPr>
          <w:b/>
          <w:bCs/>
        </w:rPr>
        <w:t>Environmental Policy</w:t>
      </w:r>
    </w:p>
    <w:p w14:paraId="206D94AF" w14:textId="77777777" w:rsidR="00AF1E1B" w:rsidRPr="00AF1E1B" w:rsidRDefault="00AF1E1B" w:rsidP="00AF1E1B">
      <w:r w:rsidRPr="00AF1E1B">
        <w:rPr>
          <w:b/>
          <w:bCs/>
        </w:rPr>
        <w:t>1. Purpose</w:t>
      </w:r>
      <w:r w:rsidRPr="00AF1E1B">
        <w:br/>
        <w:t>This Environmental Policy outlines our commitment to sustainability and reducing our environmental impact, with a focus on limiting paper and plastic use.</w:t>
      </w:r>
    </w:p>
    <w:p w14:paraId="26EDAEBB" w14:textId="77777777" w:rsidR="00AF1E1B" w:rsidRPr="00AF1E1B" w:rsidRDefault="00F467D3" w:rsidP="00AF1E1B">
      <w:r>
        <w:pict w14:anchorId="7C13A270">
          <v:rect id="_x0000_i1025" style="width:0;height:1.5pt" o:hralign="center" o:hrstd="t" o:hr="t" fillcolor="#a0a0a0" stroked="f"/>
        </w:pict>
      </w:r>
    </w:p>
    <w:p w14:paraId="0754F568" w14:textId="77777777" w:rsidR="00AF1E1B" w:rsidRPr="00AF1E1B" w:rsidRDefault="00AF1E1B" w:rsidP="00AF1E1B">
      <w:r w:rsidRPr="00AF1E1B">
        <w:rPr>
          <w:b/>
          <w:bCs/>
        </w:rPr>
        <w:t>2. Commitment to Sustainability</w:t>
      </w:r>
      <w:r w:rsidRPr="00AF1E1B">
        <w:br/>
        <w:t>We are committed to:</w:t>
      </w:r>
    </w:p>
    <w:p w14:paraId="61575678" w14:textId="77777777" w:rsidR="00AF1E1B" w:rsidRPr="00AF1E1B" w:rsidRDefault="00AF1E1B" w:rsidP="00AF1E1B">
      <w:pPr>
        <w:numPr>
          <w:ilvl w:val="0"/>
          <w:numId w:val="1"/>
        </w:numPr>
      </w:pPr>
      <w:r w:rsidRPr="00AF1E1B">
        <w:t>Reducing waste and resource consumption.</w:t>
      </w:r>
    </w:p>
    <w:p w14:paraId="6E9D2291" w14:textId="77777777" w:rsidR="00AF1E1B" w:rsidRPr="00AF1E1B" w:rsidRDefault="00AF1E1B" w:rsidP="00AF1E1B">
      <w:pPr>
        <w:numPr>
          <w:ilvl w:val="0"/>
          <w:numId w:val="1"/>
        </w:numPr>
      </w:pPr>
      <w:r w:rsidRPr="00AF1E1B">
        <w:t>Encouraging sustainable practices in daily operations.</w:t>
      </w:r>
    </w:p>
    <w:p w14:paraId="1D4400E0" w14:textId="77777777" w:rsidR="00AF1E1B" w:rsidRPr="00AF1E1B" w:rsidRDefault="00AF1E1B" w:rsidP="00AF1E1B">
      <w:pPr>
        <w:numPr>
          <w:ilvl w:val="0"/>
          <w:numId w:val="1"/>
        </w:numPr>
      </w:pPr>
      <w:r w:rsidRPr="00AF1E1B">
        <w:t>Complying with relevant environmental laws and best practices.</w:t>
      </w:r>
    </w:p>
    <w:p w14:paraId="54E24FF0" w14:textId="77777777" w:rsidR="00AF1E1B" w:rsidRPr="00AF1E1B" w:rsidRDefault="00F467D3" w:rsidP="00AF1E1B">
      <w:r>
        <w:pict w14:anchorId="184BAE95">
          <v:rect id="_x0000_i1026" style="width:0;height:1.5pt" o:hralign="center" o:hrstd="t" o:hr="t" fillcolor="#a0a0a0" stroked="f"/>
        </w:pict>
      </w:r>
    </w:p>
    <w:p w14:paraId="09219DBB" w14:textId="77777777" w:rsidR="00AF1E1B" w:rsidRPr="00AF1E1B" w:rsidRDefault="00AF1E1B" w:rsidP="00AF1E1B">
      <w:r w:rsidRPr="00AF1E1B">
        <w:rPr>
          <w:b/>
          <w:bCs/>
        </w:rPr>
        <w:t>3. Reducing Paper Usage</w:t>
      </w:r>
    </w:p>
    <w:p w14:paraId="69ACC5DB" w14:textId="727E3175" w:rsidR="00AF1E1B" w:rsidRPr="00AF1E1B" w:rsidRDefault="00AF1E1B" w:rsidP="00AF1E1B">
      <w:pPr>
        <w:numPr>
          <w:ilvl w:val="0"/>
          <w:numId w:val="2"/>
        </w:numPr>
      </w:pPr>
      <w:r w:rsidRPr="00AF1E1B">
        <w:t>Prioriti</w:t>
      </w:r>
      <w:r>
        <w:t>s</w:t>
      </w:r>
      <w:r w:rsidRPr="00AF1E1B">
        <w:t>e digital documentation over printed materials.</w:t>
      </w:r>
    </w:p>
    <w:p w14:paraId="242F41DF" w14:textId="77777777" w:rsidR="00AF1E1B" w:rsidRPr="00AF1E1B" w:rsidRDefault="00AF1E1B" w:rsidP="00AF1E1B">
      <w:pPr>
        <w:numPr>
          <w:ilvl w:val="0"/>
          <w:numId w:val="2"/>
        </w:numPr>
      </w:pPr>
      <w:r w:rsidRPr="00AF1E1B">
        <w:t>Use recycled or sustainably sourced paper when printing is necessary.</w:t>
      </w:r>
    </w:p>
    <w:p w14:paraId="43FEBD49" w14:textId="77777777" w:rsidR="00AF1E1B" w:rsidRPr="00AF1E1B" w:rsidRDefault="00AF1E1B" w:rsidP="00AF1E1B">
      <w:pPr>
        <w:numPr>
          <w:ilvl w:val="0"/>
          <w:numId w:val="2"/>
        </w:numPr>
      </w:pPr>
      <w:r w:rsidRPr="00AF1E1B">
        <w:t>Encourage double-sided printing and reusing scrap paper.</w:t>
      </w:r>
    </w:p>
    <w:p w14:paraId="1EB078FB" w14:textId="7897EE2C" w:rsidR="00AF1E1B" w:rsidRPr="00AF1E1B" w:rsidRDefault="00AF1E1B" w:rsidP="00AF1E1B">
      <w:pPr>
        <w:numPr>
          <w:ilvl w:val="0"/>
          <w:numId w:val="2"/>
        </w:numPr>
      </w:pPr>
      <w:proofErr w:type="spellStart"/>
      <w:r>
        <w:t>O</w:t>
      </w:r>
      <w:r w:rsidRPr="00AF1E1B">
        <w:t>pt</w:t>
      </w:r>
      <w:proofErr w:type="spellEnd"/>
      <w:r w:rsidRPr="00AF1E1B">
        <w:t xml:space="preserve"> for electronic communication over paper correspondence.</w:t>
      </w:r>
    </w:p>
    <w:p w14:paraId="731DF864" w14:textId="77777777" w:rsidR="00AF1E1B" w:rsidRPr="00AF1E1B" w:rsidRDefault="00F467D3" w:rsidP="00AF1E1B">
      <w:r>
        <w:pict w14:anchorId="2A754267">
          <v:rect id="_x0000_i1027" style="width:0;height:1.5pt" o:hralign="center" o:hrstd="t" o:hr="t" fillcolor="#a0a0a0" stroked="f"/>
        </w:pict>
      </w:r>
    </w:p>
    <w:p w14:paraId="5FCF11E8" w14:textId="77777777" w:rsidR="00AF1E1B" w:rsidRPr="00AF1E1B" w:rsidRDefault="00AF1E1B" w:rsidP="00AF1E1B">
      <w:r w:rsidRPr="00AF1E1B">
        <w:rPr>
          <w:b/>
          <w:bCs/>
        </w:rPr>
        <w:t>4. Limiting Plastic Use</w:t>
      </w:r>
    </w:p>
    <w:p w14:paraId="25EEDB9B" w14:textId="77777777" w:rsidR="00AF1E1B" w:rsidRPr="00AF1E1B" w:rsidRDefault="00AF1E1B" w:rsidP="00AF1E1B">
      <w:pPr>
        <w:numPr>
          <w:ilvl w:val="0"/>
          <w:numId w:val="3"/>
        </w:numPr>
      </w:pPr>
      <w:r w:rsidRPr="00AF1E1B">
        <w:t>Reduce the use of single-use plastics in the workplace.</w:t>
      </w:r>
    </w:p>
    <w:p w14:paraId="576B997B" w14:textId="77777777" w:rsidR="00AF1E1B" w:rsidRPr="00AF1E1B" w:rsidRDefault="00AF1E1B" w:rsidP="00AF1E1B">
      <w:pPr>
        <w:numPr>
          <w:ilvl w:val="0"/>
          <w:numId w:val="3"/>
        </w:numPr>
      </w:pPr>
      <w:r w:rsidRPr="00AF1E1B">
        <w:t>Encourage the use of reusable cups, bottles, and containers.</w:t>
      </w:r>
    </w:p>
    <w:p w14:paraId="55EBEB29" w14:textId="77777777" w:rsidR="00AF1E1B" w:rsidRPr="00AF1E1B" w:rsidRDefault="00AF1E1B" w:rsidP="00AF1E1B">
      <w:pPr>
        <w:numPr>
          <w:ilvl w:val="0"/>
          <w:numId w:val="3"/>
        </w:numPr>
      </w:pPr>
      <w:r w:rsidRPr="00AF1E1B">
        <w:t>Source eco-friendly alternatives for office supplies and packaging.</w:t>
      </w:r>
    </w:p>
    <w:p w14:paraId="56A957D0" w14:textId="77777777" w:rsidR="00AF1E1B" w:rsidRPr="00AF1E1B" w:rsidRDefault="00AF1E1B" w:rsidP="00AF1E1B">
      <w:pPr>
        <w:numPr>
          <w:ilvl w:val="0"/>
          <w:numId w:val="3"/>
        </w:numPr>
      </w:pPr>
      <w:r w:rsidRPr="00AF1E1B">
        <w:t>Promote recycling and responsible disposal of plastic waste.</w:t>
      </w:r>
    </w:p>
    <w:p w14:paraId="399AB130" w14:textId="77777777" w:rsidR="00AF1E1B" w:rsidRPr="00AF1E1B" w:rsidRDefault="00F467D3" w:rsidP="00AF1E1B">
      <w:r>
        <w:pict w14:anchorId="6F812CB3">
          <v:rect id="_x0000_i1028" style="width:0;height:1.5pt" o:hralign="center" o:hrstd="t" o:hr="t" fillcolor="#a0a0a0" stroked="f"/>
        </w:pict>
      </w:r>
    </w:p>
    <w:p w14:paraId="7E8C441E" w14:textId="77777777" w:rsidR="00AF1E1B" w:rsidRPr="00AF1E1B" w:rsidRDefault="00AF1E1B" w:rsidP="00AF1E1B">
      <w:r w:rsidRPr="00AF1E1B">
        <w:rPr>
          <w:b/>
          <w:bCs/>
        </w:rPr>
        <w:t>5. Energy and Resource Efficiency</w:t>
      </w:r>
    </w:p>
    <w:p w14:paraId="661E3040" w14:textId="77777777" w:rsidR="00AF1E1B" w:rsidRPr="00AF1E1B" w:rsidRDefault="00AF1E1B" w:rsidP="00AF1E1B">
      <w:pPr>
        <w:numPr>
          <w:ilvl w:val="0"/>
          <w:numId w:val="4"/>
        </w:numPr>
      </w:pPr>
      <w:r w:rsidRPr="00AF1E1B">
        <w:t>Encourage energy conservation by turning off lights and devices when not in use.</w:t>
      </w:r>
    </w:p>
    <w:p w14:paraId="2F2E031C" w14:textId="77777777" w:rsidR="00AF1E1B" w:rsidRPr="00AF1E1B" w:rsidRDefault="00AF1E1B" w:rsidP="00AF1E1B">
      <w:pPr>
        <w:numPr>
          <w:ilvl w:val="0"/>
          <w:numId w:val="4"/>
        </w:numPr>
      </w:pPr>
      <w:r w:rsidRPr="00AF1E1B">
        <w:t>Promote the use of energy-efficient appliances and equipment.</w:t>
      </w:r>
    </w:p>
    <w:p w14:paraId="133A0651" w14:textId="77777777" w:rsidR="00AF1E1B" w:rsidRPr="00AF1E1B" w:rsidRDefault="00AF1E1B" w:rsidP="00AF1E1B">
      <w:pPr>
        <w:numPr>
          <w:ilvl w:val="0"/>
          <w:numId w:val="4"/>
        </w:numPr>
      </w:pPr>
      <w:r w:rsidRPr="00AF1E1B">
        <w:t>Support responsible sourcing of materials and products.</w:t>
      </w:r>
    </w:p>
    <w:p w14:paraId="34110D4B" w14:textId="77777777" w:rsidR="00AF1E1B" w:rsidRPr="00AF1E1B" w:rsidRDefault="00F467D3" w:rsidP="00AF1E1B">
      <w:r>
        <w:pict w14:anchorId="499CD393">
          <v:rect id="_x0000_i1029" style="width:0;height:1.5pt" o:hralign="center" o:hrstd="t" o:hr="t" fillcolor="#a0a0a0" stroked="f"/>
        </w:pict>
      </w:r>
    </w:p>
    <w:p w14:paraId="0D37D51C" w14:textId="77777777" w:rsidR="00AF1E1B" w:rsidRPr="00AF1E1B" w:rsidRDefault="00AF1E1B" w:rsidP="00AF1E1B">
      <w:r w:rsidRPr="00AF1E1B">
        <w:rPr>
          <w:b/>
          <w:bCs/>
        </w:rPr>
        <w:t>6. Review and Updates</w:t>
      </w:r>
      <w:r w:rsidRPr="00AF1E1B">
        <w:br/>
        <w:t>This policy will be reviewed periodically to ensure continued commitment to environmental sustainability and improvement.</w:t>
      </w:r>
    </w:p>
    <w:p w14:paraId="6ED93B0D" w14:textId="22F48A7D" w:rsidR="00C91CBA" w:rsidRDefault="00AF1E1B">
      <w:r w:rsidRPr="00AF1E1B">
        <w:rPr>
          <w:b/>
          <w:bCs/>
        </w:rPr>
        <w:t>Effective Date:</w:t>
      </w:r>
      <w:r w:rsidRPr="00AF1E1B">
        <w:t xml:space="preserve"> </w:t>
      </w:r>
      <w:r>
        <w:t>01/01/2025</w:t>
      </w:r>
      <w:r w:rsidRPr="00AF1E1B">
        <w:br/>
      </w:r>
      <w:r w:rsidRPr="00AF1E1B">
        <w:rPr>
          <w:b/>
          <w:bCs/>
        </w:rPr>
        <w:t>Reviewed by:</w:t>
      </w:r>
      <w:r w:rsidRPr="00AF1E1B">
        <w:t xml:space="preserve"> </w:t>
      </w:r>
      <w:r>
        <w:t xml:space="preserve">Kelly Greenhalgh – Sole Proprietor </w:t>
      </w:r>
    </w:p>
    <w:sectPr w:rsidR="00C9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BFC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7E79"/>
    <w:multiLevelType w:val="multilevel"/>
    <w:tmpl w:val="8538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5C6C"/>
    <w:multiLevelType w:val="multilevel"/>
    <w:tmpl w:val="C01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92B81"/>
    <w:multiLevelType w:val="multilevel"/>
    <w:tmpl w:val="535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232397">
    <w:abstractNumId w:val="2"/>
  </w:num>
  <w:num w:numId="2" w16cid:durableId="1821919603">
    <w:abstractNumId w:val="0"/>
  </w:num>
  <w:num w:numId="3" w16cid:durableId="1449004950">
    <w:abstractNumId w:val="1"/>
  </w:num>
  <w:num w:numId="4" w16cid:durableId="862671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9+aezDUBjEMg1tlD6nzmc2CUehCTn89o5rXxFltfB+P3drZYh3qsIQUUZteukszTwiScdDrGWyQx0/gdb1WsQ==" w:salt="ublIF4r2za1nLxA9Dx3B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B"/>
    <w:rsid w:val="00304B64"/>
    <w:rsid w:val="00AC7CA7"/>
    <w:rsid w:val="00AF1E1B"/>
    <w:rsid w:val="00B5009E"/>
    <w:rsid w:val="00C91CBA"/>
    <w:rsid w:val="00CA0550"/>
    <w:rsid w:val="00F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5090AC6"/>
  <w15:chartTrackingRefBased/>
  <w15:docId w15:val="{FFA2FAEA-5941-49F8-874C-96128FD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Greenhalgh</dc:creator>
  <cp:keywords/>
  <dc:description/>
  <cp:lastModifiedBy>Kelly Greenhalgh</cp:lastModifiedBy>
  <cp:revision>2</cp:revision>
  <dcterms:created xsi:type="dcterms:W3CDTF">2025-03-12T17:21:00Z</dcterms:created>
  <dcterms:modified xsi:type="dcterms:W3CDTF">2025-03-12T17:54:00Z</dcterms:modified>
</cp:coreProperties>
</file>