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2CED" w14:textId="77777777" w:rsidR="00A63FC3" w:rsidRPr="00724D4D" w:rsidRDefault="00A63FC3" w:rsidP="00724D4D">
      <w:pPr>
        <w:spacing w:before="100" w:beforeAutospacing="1" w:after="100" w:afterAutospacing="1" w:line="240" w:lineRule="auto"/>
        <w:jc w:val="center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permStart w:id="1485711214" w:edGrp="everyone"/>
      <w:permEnd w:id="1485711214"/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Health and Safety Policy for Face-to-Face and Online Sessions</w:t>
      </w:r>
    </w:p>
    <w:p w14:paraId="6C2D5B5C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1. Purpose</w:t>
      </w: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br/>
        <w:t>This Health and Safety Policy outlines the measures in place to ensure the safety and well-being of all participants attending face-to-face sessions in an office building, as well as those engaging in online sessions.</w:t>
      </w:r>
    </w:p>
    <w:p w14:paraId="2316BB67" w14:textId="77777777" w:rsidR="00A63FC3" w:rsidRPr="00724D4D" w:rsidRDefault="00B80CE3" w:rsidP="00A63FC3">
      <w:pPr>
        <w:spacing w:after="0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>
        <w:rPr>
          <w:rFonts w:ascii="Aptos Light" w:eastAsia="Times New Roman" w:hAnsi="Aptos Light" w:cs="Times New Roman"/>
          <w:kern w:val="0"/>
          <w:lang w:eastAsia="en-GB"/>
          <w14:ligatures w14:val="none"/>
        </w:rPr>
        <w:pict w14:anchorId="1EA36288">
          <v:rect id="_x0000_i1025" style="width:0;height:1.5pt" o:hralign="center" o:hrstd="t" o:hr="t" fillcolor="#a0a0a0" stroked="f"/>
        </w:pict>
      </w:r>
    </w:p>
    <w:p w14:paraId="3A20364F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2. Face-to-Face Sessions</w:t>
      </w:r>
    </w:p>
    <w:p w14:paraId="00D05104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2.1 Office Building Responsibility</w:t>
      </w:r>
    </w:p>
    <w:p w14:paraId="52C0B189" w14:textId="77777777" w:rsidR="00A63FC3" w:rsidRPr="00724D4D" w:rsidRDefault="00A63FC3" w:rsidP="00A63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The office space is rented, and the responsibility for building maintenance, security, and general health and safety rests with the building management.</w:t>
      </w:r>
    </w:p>
    <w:p w14:paraId="4567BF9E" w14:textId="77777777" w:rsidR="00A63FC3" w:rsidRPr="00724D4D" w:rsidRDefault="00A63FC3" w:rsidP="00A63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Any identified hazards within the rented office space should be reported to the building management promptly.</w:t>
      </w:r>
    </w:p>
    <w:p w14:paraId="382EF674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2.2 Fire Safety Procedure</w:t>
      </w:r>
    </w:p>
    <w:p w14:paraId="7CB182C0" w14:textId="77777777" w:rsidR="00A63FC3" w:rsidRPr="00724D4D" w:rsidRDefault="00A63FC3" w:rsidP="00A63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In the event of a fire or emergency evacuation, all participants must leave the building via the designated stairwell.</w:t>
      </w:r>
    </w:p>
    <w:p w14:paraId="40F1EBF2" w14:textId="77777777" w:rsidR="00A63FC3" w:rsidRPr="00724D4D" w:rsidRDefault="00A63FC3" w:rsidP="00A63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The assembly point is located across the road from the office building.</w:t>
      </w:r>
    </w:p>
    <w:p w14:paraId="1BF587D8" w14:textId="77777777" w:rsidR="00A63FC3" w:rsidRPr="00724D4D" w:rsidRDefault="00A63FC3" w:rsidP="00A63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Emergency exits and escape routes should be noted upon arrival.</w:t>
      </w:r>
    </w:p>
    <w:p w14:paraId="356936A5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2.3 General Safety Considerations</w:t>
      </w:r>
    </w:p>
    <w:p w14:paraId="2062353B" w14:textId="77777777" w:rsidR="00A63FC3" w:rsidRPr="00724D4D" w:rsidRDefault="00A63FC3" w:rsidP="00A63F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Any spills, trip hazards, or other safety concerns should be reported immediately.</w:t>
      </w:r>
    </w:p>
    <w:p w14:paraId="72A0D160" w14:textId="77777777" w:rsidR="00A63FC3" w:rsidRPr="00724D4D" w:rsidRDefault="00A63FC3" w:rsidP="00A63F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Participants should ensure they are aware of first aid provisions and emergency contact numbers.</w:t>
      </w:r>
    </w:p>
    <w:p w14:paraId="1E8D51E1" w14:textId="77777777" w:rsidR="00A63FC3" w:rsidRPr="00724D4D" w:rsidRDefault="00A63FC3" w:rsidP="00A63F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Any medical conditions or accessibility requirements should be disclosed in advance where necessary to allow for appropriate accommodations.</w:t>
      </w:r>
    </w:p>
    <w:p w14:paraId="2E8ADDE9" w14:textId="77777777" w:rsidR="00A63FC3" w:rsidRPr="00724D4D" w:rsidRDefault="00B80CE3" w:rsidP="00A63FC3">
      <w:pPr>
        <w:spacing w:after="0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>
        <w:rPr>
          <w:rFonts w:ascii="Aptos Light" w:eastAsia="Times New Roman" w:hAnsi="Aptos Light" w:cs="Times New Roman"/>
          <w:kern w:val="0"/>
          <w:lang w:eastAsia="en-GB"/>
          <w14:ligatures w14:val="none"/>
        </w:rPr>
        <w:pict w14:anchorId="7D07C881">
          <v:rect id="_x0000_i1026" style="width:0;height:1.5pt" o:hralign="center" o:hrstd="t" o:hr="t" fillcolor="#a0a0a0" stroked="f"/>
        </w:pict>
      </w:r>
    </w:p>
    <w:p w14:paraId="206FFDD3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3. Online Sessions</w:t>
      </w:r>
    </w:p>
    <w:p w14:paraId="03695AC0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3.1 General Safety</w:t>
      </w:r>
    </w:p>
    <w:p w14:paraId="7BCB3C15" w14:textId="77777777" w:rsidR="00A63FC3" w:rsidRPr="00724D4D" w:rsidRDefault="00A63FC3" w:rsidP="00A63F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Participants should ensure they are in a safe, private, and distraction-free environment for online sessions.</w:t>
      </w:r>
    </w:p>
    <w:p w14:paraId="3ECCE4A5" w14:textId="77777777" w:rsidR="00A63FC3" w:rsidRPr="00724D4D" w:rsidRDefault="00A63FC3" w:rsidP="00A63F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All efforts should be made to use secure and reliable internet connections to prevent disruptions.</w:t>
      </w:r>
    </w:p>
    <w:p w14:paraId="556C60E3" w14:textId="77777777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3.2 Emergency Situations</w:t>
      </w:r>
    </w:p>
    <w:p w14:paraId="39CDC13A" w14:textId="77777777" w:rsidR="00A63FC3" w:rsidRPr="00724D4D" w:rsidRDefault="00A63FC3" w:rsidP="00A63F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If an emergency occurs during an online session, I will make reasonable efforts to contact emergency services using the details available to me.</w:t>
      </w:r>
    </w:p>
    <w:p w14:paraId="257AA2F7" w14:textId="77777777" w:rsidR="00A63FC3" w:rsidRPr="00724D4D" w:rsidRDefault="00A63FC3" w:rsidP="00A63F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If the participant is in distress and unable to respond, I will attempt to reach their emergency contact if one has been provided.</w:t>
      </w:r>
    </w:p>
    <w:p w14:paraId="6CCAAFD9" w14:textId="77777777" w:rsidR="00A63FC3" w:rsidRPr="00724D4D" w:rsidRDefault="00A63FC3" w:rsidP="00A63F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lastRenderedPageBreak/>
        <w:t>In cases where immediate danger is suspected but no contact details are available, I will advise the participant (if possible) to seek urgent assistance.</w:t>
      </w:r>
    </w:p>
    <w:p w14:paraId="36C91B08" w14:textId="77777777" w:rsidR="00A63FC3" w:rsidRPr="00724D4D" w:rsidRDefault="00B80CE3" w:rsidP="00A63FC3">
      <w:pPr>
        <w:spacing w:after="0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>
        <w:rPr>
          <w:rFonts w:ascii="Aptos Light" w:eastAsia="Times New Roman" w:hAnsi="Aptos Light" w:cs="Times New Roman"/>
          <w:kern w:val="0"/>
          <w:lang w:eastAsia="en-GB"/>
          <w14:ligatures w14:val="none"/>
        </w:rPr>
        <w:pict w14:anchorId="2EA3F98C">
          <v:rect id="_x0000_i1027" style="width:0;height:1.5pt" o:hralign="center" o:hrstd="t" o:hr="t" fillcolor="#a0a0a0" stroked="f"/>
        </w:pict>
      </w:r>
    </w:p>
    <w:p w14:paraId="5C1EDDD8" w14:textId="2E2B9DCB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4. Review and Updates</w:t>
      </w: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br/>
        <w:t>This policy will be reviewed periodically</w:t>
      </w:r>
      <w:r w:rsidR="00724D4D"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 xml:space="preserve"> (1</w:t>
      </w:r>
      <w:r w:rsidR="00724D4D" w:rsidRPr="00724D4D">
        <w:rPr>
          <w:rFonts w:ascii="Aptos Light" w:eastAsia="Times New Roman" w:hAnsi="Aptos Light" w:cs="Times New Roman"/>
          <w:kern w:val="0"/>
          <w:vertAlign w:val="superscript"/>
          <w:lang w:eastAsia="en-GB"/>
          <w14:ligatures w14:val="none"/>
        </w:rPr>
        <w:t>st</w:t>
      </w:r>
      <w:r w:rsidR="00724D4D"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 xml:space="preserve"> Month of each year)</w:t>
      </w: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 xml:space="preserve"> to ensure it remains up to date with current health and safety best practices and any changes in office or online session arrangements.</w:t>
      </w:r>
    </w:p>
    <w:p w14:paraId="27317C70" w14:textId="230A6ECA" w:rsidR="00A63FC3" w:rsidRPr="00724D4D" w:rsidRDefault="00A63FC3" w:rsidP="00A63FC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lang w:eastAsia="en-GB"/>
          <w14:ligatures w14:val="none"/>
        </w:rPr>
      </w:pP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Effective Date:</w:t>
      </w: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 xml:space="preserve"> </w:t>
      </w:r>
      <w:r w:rsidR="00724D4D"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>01/01/2025</w:t>
      </w: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br/>
      </w:r>
      <w:r w:rsidRPr="00724D4D">
        <w:rPr>
          <w:rFonts w:ascii="Aptos Light" w:eastAsia="Times New Roman" w:hAnsi="Aptos Light" w:cs="Times New Roman"/>
          <w:b/>
          <w:bCs/>
          <w:kern w:val="0"/>
          <w:lang w:eastAsia="en-GB"/>
          <w14:ligatures w14:val="none"/>
        </w:rPr>
        <w:t>Reviewed by:</w:t>
      </w:r>
      <w:r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 xml:space="preserve"> </w:t>
      </w:r>
      <w:r w:rsidR="00724D4D" w:rsidRPr="00724D4D">
        <w:rPr>
          <w:rFonts w:ascii="Aptos Light" w:eastAsia="Times New Roman" w:hAnsi="Aptos Light" w:cs="Times New Roman"/>
          <w:kern w:val="0"/>
          <w:lang w:eastAsia="en-GB"/>
          <w14:ligatures w14:val="none"/>
        </w:rPr>
        <w:t xml:space="preserve">Kelly Greenhalgh – Lead therapist and Sole Proprietor </w:t>
      </w:r>
    </w:p>
    <w:p w14:paraId="48FE9F08" w14:textId="77777777" w:rsidR="00C91CBA" w:rsidRPr="00724D4D" w:rsidRDefault="00C91CBA">
      <w:pPr>
        <w:rPr>
          <w:rFonts w:ascii="Aptos Light" w:hAnsi="Aptos Light"/>
        </w:rPr>
      </w:pPr>
    </w:p>
    <w:sectPr w:rsidR="00C91CBA" w:rsidRPr="00724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478"/>
    <w:multiLevelType w:val="multilevel"/>
    <w:tmpl w:val="6A26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F4274"/>
    <w:multiLevelType w:val="multilevel"/>
    <w:tmpl w:val="1A9A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D77B2"/>
    <w:multiLevelType w:val="multilevel"/>
    <w:tmpl w:val="9578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E0DF1"/>
    <w:multiLevelType w:val="multilevel"/>
    <w:tmpl w:val="ED6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552965"/>
    <w:multiLevelType w:val="multilevel"/>
    <w:tmpl w:val="9B8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76778">
    <w:abstractNumId w:val="1"/>
  </w:num>
  <w:num w:numId="2" w16cid:durableId="1162965179">
    <w:abstractNumId w:val="2"/>
  </w:num>
  <w:num w:numId="3" w16cid:durableId="619452437">
    <w:abstractNumId w:val="0"/>
  </w:num>
  <w:num w:numId="4" w16cid:durableId="364216317">
    <w:abstractNumId w:val="3"/>
  </w:num>
  <w:num w:numId="5" w16cid:durableId="1453011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dje7dz5Bt3OU9jtBzcm5Zq+/ngd39penQrSd1R7vyPH6q7VYurn8RhI1shXeCPRHdcsdA6fvLfRHRX5EiACAg==" w:salt="Q3HBJxbQzqeSp5yufiZ4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C3"/>
    <w:rsid w:val="00304B64"/>
    <w:rsid w:val="00327E22"/>
    <w:rsid w:val="00724D4D"/>
    <w:rsid w:val="00A63FC3"/>
    <w:rsid w:val="00A932DE"/>
    <w:rsid w:val="00B80CE3"/>
    <w:rsid w:val="00C91CBA"/>
    <w:rsid w:val="00CA0550"/>
    <w:rsid w:val="00F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65EF37"/>
  <w15:chartTrackingRefBased/>
  <w15:docId w15:val="{F7183056-A14E-4917-8F64-08451A85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1939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Greenhalgh</dc:creator>
  <cp:keywords/>
  <dc:description/>
  <cp:lastModifiedBy>Kelly Greenhalgh</cp:lastModifiedBy>
  <cp:revision>4</cp:revision>
  <cp:lastPrinted>2025-03-12T17:51:00Z</cp:lastPrinted>
  <dcterms:created xsi:type="dcterms:W3CDTF">2025-03-12T12:29:00Z</dcterms:created>
  <dcterms:modified xsi:type="dcterms:W3CDTF">2025-03-12T17:52:00Z</dcterms:modified>
</cp:coreProperties>
</file>